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Постановление Правительства РФ от 23.12.2024 N 1873</w:t>
              <w:br/>
              <w:t xml:space="preserve">"Об утверждении Правил определения среднедушевого дохода для предоставления социальных услуг бесплатно"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5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12.10.2026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  <w:jc w:val="both"/>
      </w:pPr>
      <w:r>
        <w:rPr>
          <w:sz w:val="24"/>
        </w:rPr>
      </w:r>
    </w:p>
    <w:p>
      <w:pPr>
        <w:pStyle w:val="2"/>
        <w:outlineLvl w:val="0"/>
        <w:jc w:val="center"/>
      </w:pPr>
      <w:r>
        <w:rPr>
          <w:sz w:val="24"/>
        </w:rPr>
        <w:t xml:space="preserve">ПРАВИТЕЛЬСТВО РОССИЙСКОЙ ФЕДЕРАЦИИ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ПОСТАНОВЛЕНИЕ</w:t>
      </w:r>
    </w:p>
    <w:p>
      <w:pPr>
        <w:pStyle w:val="2"/>
        <w:jc w:val="center"/>
      </w:pPr>
      <w:r>
        <w:rPr>
          <w:sz w:val="24"/>
        </w:rPr>
        <w:t xml:space="preserve">от 23 декабря 2024 г. N 1873</w:t>
      </w:r>
    </w:p>
    <w:p>
      <w:pPr>
        <w:pStyle w:val="2"/>
        <w:jc w:val="center"/>
      </w:pPr>
      <w:r>
        <w:rPr>
          <w:sz w:val="24"/>
        </w:rPr>
      </w:r>
    </w:p>
    <w:p>
      <w:pPr>
        <w:pStyle w:val="2"/>
        <w:jc w:val="center"/>
      </w:pPr>
      <w:r>
        <w:rPr>
          <w:sz w:val="24"/>
        </w:rPr>
        <w:t xml:space="preserve">ОБ УТВЕРЖДЕНИИ ПРАВИЛ</w:t>
      </w:r>
    </w:p>
    <w:p>
      <w:pPr>
        <w:pStyle w:val="2"/>
        <w:jc w:val="center"/>
      </w:pPr>
      <w:r>
        <w:rPr>
          <w:sz w:val="24"/>
        </w:rPr>
        <w:t xml:space="preserve">ОПРЕДЕЛЕНИЯ СРЕДНЕДУШЕВОГО ДОХОДА ДЛЯ ПРЕДОСТАВЛЕНИЯ</w:t>
      </w:r>
    </w:p>
    <w:p>
      <w:pPr>
        <w:pStyle w:val="2"/>
        <w:jc w:val="center"/>
      </w:pPr>
      <w:r>
        <w:rPr>
          <w:sz w:val="24"/>
        </w:rPr>
        <w:t xml:space="preserve">СОЦИАЛЬНЫХ УСЛУГ БЕСПЛАТНО</w:t>
      </w:r>
    </w:p>
    <w:p>
      <w:pPr>
        <w:pStyle w:val="0"/>
        <w:jc w:val="center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В соответствии со </w:t>
      </w:r>
      <w:hyperlink w:history="0" r:id="rId8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статьей 31</w:t>
        </w:r>
      </w:hyperlink>
      <w:r>
        <w:rPr>
          <w:sz w:val="24"/>
        </w:rPr>
        <w:t xml:space="preserve"> Федерального закона "Об основах социального обслуживания граждан в Российской Федерации" Правительство Российской Федерации постановляет: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1. Утвердить прилагаемые </w:t>
      </w:r>
      <w:hyperlink w:history="0" w:anchor="P33" w:tooltip="ПРАВИЛА">
        <w:r>
          <w:rPr>
            <w:sz w:val="24"/>
            <w:color w:val="0000ff"/>
          </w:rPr>
          <w:t xml:space="preserve">Правила</w:t>
        </w:r>
      </w:hyperlink>
      <w:r>
        <w:rPr>
          <w:sz w:val="24"/>
        </w:rPr>
        <w:t xml:space="preserve"> определения среднедушевого дохода для предоставления социальных услуг бесплатно.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Министерству труда и социальной защиты Российской Федерации совместно с Министерством финансов Российской Федерации давать разъяснения по вопросам применения </w:t>
      </w:r>
      <w:hyperlink w:history="0" w:anchor="P33" w:tooltip="ПРАВИЛА">
        <w:r>
          <w:rPr>
            <w:sz w:val="24"/>
            <w:color w:val="0000ff"/>
          </w:rPr>
          <w:t xml:space="preserve">Правил</w:t>
        </w:r>
      </w:hyperlink>
      <w:r>
        <w:rPr>
          <w:sz w:val="24"/>
        </w:rPr>
        <w:t xml:space="preserve">, утвержденных настоящим постановлением.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Признать утратившими силу:</w:t>
      </w:r>
    </w:p>
    <w:p>
      <w:pPr>
        <w:pStyle w:val="0"/>
        <w:spacing w:before="240" w:lineRule="auto"/>
        <w:ind w:firstLine="540"/>
        <w:jc w:val="both"/>
      </w:pPr>
      <w:hyperlink w:history="0" r:id="rId9" w:tooltip="Постановление Правительства РФ от 18.10.2014 N 1075 (ред. от 30.10.2021) &quot;Об утверждении Правил определения среднедушевого дохода для предоставления социальных услуг бесплатно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18 октября 2014 г. N 1075 "Об утверждении Правил определения среднедушевого дохода для предоставления социальных услуг бесплатно" (Собрание законодательства Российской Федерации, 2014, N 43, ст. 5910);</w:t>
      </w:r>
    </w:p>
    <w:p>
      <w:pPr>
        <w:pStyle w:val="0"/>
        <w:spacing w:before="240" w:lineRule="auto"/>
        <w:ind w:firstLine="540"/>
        <w:jc w:val="both"/>
      </w:pPr>
      <w:hyperlink w:history="0" r:id="rId10" w:tooltip="Постановление Правительства РФ от 18.02.2020 N 174 &quot;О внесении изменения в Правила определения среднедушевого дохода для предоставления социальных услуг бесплатно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18 февраля 2020 г. N 174 "О внесении изменения в Правила определения среднедушевого дохода для предоставления социальных услуг бесплатно" (Собрание законодательства Российской Федерации, 2020, N 8, ст. 1035);</w:t>
      </w:r>
    </w:p>
    <w:p>
      <w:pPr>
        <w:pStyle w:val="0"/>
        <w:spacing w:before="240" w:lineRule="auto"/>
        <w:ind w:firstLine="540"/>
        <w:jc w:val="both"/>
      </w:pPr>
      <w:hyperlink w:history="0" r:id="rId11" w:tooltip="Постановление Правительства РФ от 21.05.2020 N 723 (ред. от 17.08.2024) &quot;О внесении изменений в некоторые акты Правительства Российской Федерации&quot; ------------ Недействующая редакция {КонсультантПлюс}">
        <w:r>
          <w:rPr>
            <w:sz w:val="24"/>
            <w:color w:val="0000ff"/>
          </w:rPr>
          <w:t xml:space="preserve">пункт 49</w:t>
        </w:r>
      </w:hyperlink>
      <w:r>
        <w:rPr>
          <w:sz w:val="24"/>
        </w:rPr>
        <w:t xml:space="preserve"> изменений, которые вносятся в акты Правительства Российской Федерации, утвержденных постановлением Правительства Российской Федерации от 21 мая 2020 г. N 723 "О внесении изменений в некоторые акты Правительства Российской Федерации" (Собрание законодательства Российской Федерации, 2020, N 22, ст. 3491);</w:t>
      </w:r>
    </w:p>
    <w:p>
      <w:pPr>
        <w:pStyle w:val="0"/>
        <w:spacing w:before="240" w:lineRule="auto"/>
        <w:ind w:firstLine="540"/>
        <w:jc w:val="both"/>
      </w:pPr>
      <w:hyperlink w:history="0" r:id="rId12" w:tooltip="Постановление Правительства РФ от 30.10.2021 N 1876 &quot;О внесении изменения в Правила определения среднедушевого дохода для предоставления социальных услуг бесплатно&quot; ------------ Утратил силу или отменен {КонсультантПлюс}">
        <w:r>
          <w:rPr>
            <w:sz w:val="24"/>
            <w:color w:val="0000ff"/>
          </w:rPr>
          <w:t xml:space="preserve">постановление</w:t>
        </w:r>
      </w:hyperlink>
      <w:r>
        <w:rPr>
          <w:sz w:val="24"/>
        </w:rPr>
        <w:t xml:space="preserve"> Правительства Российской Федерации от 30 октября 2021 г. N 1876 "О внесении изменения в Правила определения среднедушевого дохода для предоставления социальных услуг бесплатно" (Собрание законодательства Российской Федерации, 2021, N 45, ст. 7526).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Настоящее постановление вступает в силу с 1 января 2025 г.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jc w:val="right"/>
      </w:pPr>
      <w:r>
        <w:rPr>
          <w:sz w:val="24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М.МИШУСТИН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outlineLvl w:val="0"/>
        <w:jc w:val="right"/>
      </w:pPr>
      <w:r>
        <w:rPr>
          <w:sz w:val="24"/>
        </w:rPr>
        <w:t xml:space="preserve">Утверждены</w:t>
      </w:r>
    </w:p>
    <w:p>
      <w:pPr>
        <w:pStyle w:val="0"/>
        <w:jc w:val="right"/>
      </w:pPr>
      <w:r>
        <w:rPr>
          <w:sz w:val="24"/>
        </w:rPr>
        <w:t xml:space="preserve">постановлением Правительства</w:t>
      </w:r>
    </w:p>
    <w:p>
      <w:pPr>
        <w:pStyle w:val="0"/>
        <w:jc w:val="right"/>
      </w:pPr>
      <w:r>
        <w:rPr>
          <w:sz w:val="24"/>
        </w:rPr>
        <w:t xml:space="preserve">Российской Федерации</w:t>
      </w:r>
    </w:p>
    <w:p>
      <w:pPr>
        <w:pStyle w:val="0"/>
        <w:jc w:val="right"/>
      </w:pPr>
      <w:r>
        <w:rPr>
          <w:sz w:val="24"/>
        </w:rPr>
        <w:t xml:space="preserve">от 23 декабря 2024 г. N 1873</w:t>
      </w:r>
    </w:p>
    <w:p>
      <w:pPr>
        <w:pStyle w:val="0"/>
        <w:jc w:val="center"/>
      </w:pPr>
      <w:r>
        <w:rPr>
          <w:sz w:val="24"/>
        </w:rPr>
      </w:r>
    </w:p>
    <w:bookmarkStart w:id="33" w:name="P33"/>
    <w:bookmarkEnd w:id="33"/>
    <w:p>
      <w:pPr>
        <w:pStyle w:val="2"/>
        <w:jc w:val="center"/>
      </w:pPr>
      <w:r>
        <w:rPr>
          <w:sz w:val="24"/>
        </w:rPr>
        <w:t xml:space="preserve">ПРАВИЛА</w:t>
      </w:r>
    </w:p>
    <w:p>
      <w:pPr>
        <w:pStyle w:val="2"/>
        <w:jc w:val="center"/>
      </w:pPr>
      <w:r>
        <w:rPr>
          <w:sz w:val="24"/>
        </w:rPr>
        <w:t xml:space="preserve">ОПРЕДЕЛЕНИЯ СРЕДНЕДУШЕВОГО ДОХОДА ДЛЯ ПРЕДОСТАВЛЕНИЯ</w:t>
      </w:r>
    </w:p>
    <w:p>
      <w:pPr>
        <w:pStyle w:val="2"/>
        <w:jc w:val="center"/>
      </w:pPr>
      <w:r>
        <w:rPr>
          <w:sz w:val="24"/>
        </w:rPr>
        <w:t xml:space="preserve">СОЦИАЛЬНЫХ УСЛУГ БЕСПЛАТНО</w:t>
      </w:r>
    </w:p>
    <w:p>
      <w:pPr>
        <w:pStyle w:val="0"/>
        <w:ind w:firstLine="540"/>
        <w:jc w:val="both"/>
      </w:pPr>
      <w:r>
        <w:rPr>
          <w:sz w:val="24"/>
        </w:rPr>
      </w:r>
    </w:p>
    <w:p>
      <w:pPr>
        <w:pStyle w:val="0"/>
        <w:ind w:firstLine="540"/>
        <w:jc w:val="both"/>
      </w:pPr>
      <w:r>
        <w:rPr>
          <w:sz w:val="24"/>
        </w:rPr>
        <w:t xml:space="preserve">1. Настоящие Правила устанавливают порядок определения среднедушевого дохода для предоставления социальных услуг бесплатно в целях реализации Федерального </w:t>
      </w:r>
      <w:hyperlink w:history="0" r:id="rId13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закона</w:t>
        </w:r>
      </w:hyperlink>
      <w:r>
        <w:rPr>
          <w:sz w:val="24"/>
        </w:rPr>
        <w:t xml:space="preserve"> "Об основах социального обслуживания граждан в Российской Федерации" (далее - среднедушевой доход).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2. Расчет среднедушевого дохода получателя социальных услуг, за исключением лиц, указанных в </w:t>
      </w:r>
      <w:hyperlink w:history="0" r:id="rId14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частях 1</w:t>
        </w:r>
      </w:hyperlink>
      <w:r>
        <w:rPr>
          <w:sz w:val="24"/>
        </w:rPr>
        <w:t xml:space="preserve"> и </w:t>
      </w:r>
      <w:hyperlink w:history="0" r:id="rId15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3 статьи 31</w:t>
        </w:r>
      </w:hyperlink>
      <w:r>
        <w:rPr>
          <w:sz w:val="24"/>
        </w:rPr>
        <w:t xml:space="preserve"> Федерального закона "Об основах социального обслуживания граждан в Российской Федерации", осуществляется на основании документов (сведений), предусмотренных порядком предоставления социальных услуг, утвержденным органом государственной власти субъекта Российской Федерации, уполномоченным на осуществление предусмотренных Федеральным </w:t>
      </w:r>
      <w:hyperlink w:history="0" r:id="rId16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основах социального обслуживания граждан в Российской Федерации" полномочий в сфере социального обслуживания на территории субъекта Российской Федерации, о составе семьи, наличии (отсутствии) доходов членов семьи или одиноко проживающего гражданина и имуществе, принадлежащем им (ему) на праве собственности, и производится: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органом государственной власти субъекта Российской Федерации, уполномоченным на осуществление предусмотренных Федеральным </w:t>
      </w:r>
      <w:hyperlink w:history="0" r:id="rId17" w:tooltip="Федеральный закон от 28.12.2013 N 442-ФЗ (ред. от 26.12.2024) &quot;Об основах социального обслуживания граждан в Российской Федерации&quot; (с изм. и доп., вступ. в силу с 01.03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"Об основах социального обслуживания граждан в Российской Федерации" полномочий в сфере социального обслуживания на территории субъекта Российской Федерации или уполномоченной им организацией в отношении заявителя на дату его обращения с заявлением о предоставлении социальных услуг (далее - заявитель);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поставщиком социальных услуг в отношении заявителя на дату изменения прожиточного минимума, установленного в соответствующем субъекте Российской Федерации в соответствии с Федеральным </w:t>
      </w:r>
      <w:hyperlink w:history="0" r:id="rId18" w:tooltip="Федеральный закон от 24.10.1997 N 134-ФЗ (ред. от 29.12.2020, с изм. от 29.10.2024) &quot;О прожиточном минимуме в Российской Федерации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прожиточном минимуме в Российской Федерации".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3. Подтверждение информации о родственных связях заявителя с лицами, указанными им в заявлении о предоставлении социальных услуг, осуществляется путем декларирования заявителем сведений о родственных связях и подтверждения их документами, удостоверяющими личность, а также свидетельствами о государственной регистрации актов гражданского состояния.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4. В целях настоящих Правил: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 составе семьи учитываются заявитель, его супруг (супруга), его несовершеннолетние дети, дети, находящиеся под его опекой (попечительством), и его дети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 (за исключением обучающихся по дополнительным образовательным программам);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под датой обращения понимается дата подачи заявления о предоставлении социальных услуг либо дата представления (получения) сведений об изменении состава семьи, доходов членов семьи или одиноко проживающего гражданина.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5. При расчете среднедушевого дохода в состав семьи не включаются: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лица, находящиеся на полном государственном обеспечении (за исключением заявителя, а также детей, находящихся под его опекой (попечительством);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военнослужащие, проходящие военную службу по призыву, а также военнослужащие, обучающиеся в военных профессиональных образовательных организациях и военных образовательных организациях высшего образования и не заключившие контракт о прохождении военной службы;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лица, отбывающие наказание в виде лишения свободы;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лица, находящиеся на принудительном лечении по решению суда;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лица, в отношении которых применена мера пресечения в виде заключения под стражу;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лица, признанные безвестно отсутствующими или объявленные умершими;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лица, находящиеся в розыске;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состоящие в браке несовершеннолетние дети заявителя, дети, находящиеся под опекой (попечительством) заявителя, дети заявителя в возрасте до 23 лет, обучающиеся в общеобразовательной организации, профессиональной образовательной организации или образовательной организации высшего образования по очной форме обучения.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6. При расчете среднедушевого дохода учитываются следующие доходы, полученные в денежной форме: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вознаграждение за выполнение трудовых или иных обязанностей, включая выплаты стимулирующего характера, вознаграждение за выполненную работу, оказанную услугу, совершение действия в рамках гражданско-правового договора, в том числе по договору об осуществлении опеки или попечительства на возмездных условиях (договор о приемной семье, договор о патронатной семье). При этом вознаграждение директоров и иные аналогичные выплаты, получаемые членами органа управления организации (совета директоров или иного подобного органа) - налогового резидента Российской Федерации, местом нахождения (управления) которой является Российская Федерация, рассматриваются как доходы, полученные от источников в Российской Федерации, независимо от места, где фактически исполнялись возложенные на этих лиц управленческие обязанности или откуда производилась выплата указанного вознаграждения;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пенсии, пособия и иные аналогичные выплаты, в том числе выплаты по обязательному социальному страхованию и выплаты компенсационного характера, полученные в соответствии с законодательством Российской Федерации и (или) законодательством субъекта Российской Федерации, актами (решениями) органов местного самоуправления;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стипендии и иные денежные выплаты, предусмотренные законодательством Российской Федерации, выплачиваемые лицам, обучающимся в профессиональных образовательных организациях и образовательных организациях высшего образования, лицам, обучающимся по очной форме по программам подготовки научных и научно-педагогических кадров, лицам, обучающимся в духовных образовательных организациях, а также компенсационные выплаты указанным категориям граждан в период их нахождения в академическом отпуске по медицинским показаниям;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сумма полученных алиментов;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выплаты правопреемникам умерших застрахованных лиц в случаях, предусмотренных законодательством Российской Федерации об обязательном пенсионном страховании;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денежное довольствие (денежное содержание) военнослужащих, сотрудников органов внутренних дел Российской Федерации, учреждений и органов уголовно-исполнительной системы Российской Федерации, органов принудительного исполнения Российской Федерации, таможенных органов Российской Федерации и других органов,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деятельностью, а также дополнительные выплаты, имеющие постоянный характер, и продовольственное обеспечение (денежная компенсация взамен продовольственного пайка), установленные законодательством Российской Федерации (при наличии);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компенсации, выплачиваемые государственным органом или общественным объединением за время исполнения государственных или общественных обязанностей;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дивиденды, проценты и иные доходы, полученные по операциям с ценными бумагами и операциям с производными финансовыми инструментами, а также в связи с участием в управлении собственностью организации;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доходы в виде процентов по вкладам (остаткам на счетах) в банках;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доходы от осуществления предпринимательской деятельности, включая доходы, полученные в результате деятельности крестьянского (фермерского) хозяйства, в том числе созданного без образования юридического лица, и доходы от осуществления частной практики (за исключением грантов, субсидий и других поступлений, имеющих целевой характер расходования и предоставляемых в рамках поддержки предпринимательства, документы (сведения) о которых заявитель или члены его семьи вправе представить);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доходы от реализации и сдачи в аренду (наем, поднаем) имущества;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м) доходы по договорам авторского заказа, об отчуждении исключительного права на результаты интеллектуальной деятельности и лицензионным договорам;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н) доходы, полученные в рамках применения специального налогового режима "Налог на профессиональный доход";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о) ежемесячное пожизненное содержание судей, вышедших в отставку;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п) единовременное пособие при увольнении с военной службы, службы в войсках национальной гвардии Российской Федерации, органах принудительного исполнения Российской Федерации, таможенных органах Российской Федерации, Главном управлении специальных программ Президента Российской Федерации, учреждениях и органах уголовно-исполнительной системы Российской Федерации, органах федеральной службы безопасности, органах государственной охраны Российской Федерации, органах внутренних дел Российской Федерации, других органах, в которых законодательством Российской Федерации предусмотрено прохождение федеральной государственной службы, связанной с правоохранительной деятельностью;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р) доход, полученный заявителем или членами его семьи за пределами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с) доходы, полученные в результате выигрышей, выплачиваемых организаторами лотерей, тотализаторов и других основанных на риске игр.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7. При расчете среднедушевого дохода не учитываются: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а) доходы, полученные в денежной форме от трудовой деятельности инвалидов, постоянно проживающих в организациях социального обслуживания и осуществляющих трудовую деятельность в государственных и муниципальных организациях;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б) суммы единовременной материальной помощи, выплачиваемой за счет средств федерального бюджета, бюджетов субъектов Российской Федерации, местных бюджетов и иных источников;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в) ежемесячные денежные выплаты лицам, осуществляющим уход за ребенком-инвалидом в возрасте до 18 лет или инвалидом с детства I группы, предусмотренные </w:t>
      </w:r>
      <w:hyperlink w:history="0" r:id="rId19" w:tooltip="Указ Президента РФ от 26.02.2013 N 175 (ред. от 29.12.2024) &quot;О ежемесячных выплатах лицам, осуществляющим уход за детьми-инвалидами и инвалидами с детства I группы&quot; {КонсультантПлюс}">
        <w:r>
          <w:rPr>
            <w:sz w:val="24"/>
            <w:color w:val="0000ff"/>
          </w:rPr>
          <w:t xml:space="preserve">Указом</w:t>
        </w:r>
      </w:hyperlink>
      <w:r>
        <w:rPr>
          <w:sz w:val="24"/>
        </w:rPr>
        <w:t xml:space="preserve"> Президента Российской Федерации от 26 февраля 2013 г. N 175 "О ежемесячных выплатах лицам, осуществляющим уход за детьми-инвалидами и инвалидами с детства I группы", иные ежемесячные денежные выплаты неработающим трудоспособным лицам, осуществляющим уход за инвалидами I группы, инвалидами с детства I группы, предусмотренные нормативными правовыми актами субъектов Российской Федерации;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г) единовременные страховые выплаты, производимые в возмещение ущерба, причиненного жизни и здоровью человека, его личному имуществу и имуществу, находящемуся в общей собственности членов его семьи, а также ежемесячные суммы, связанные с дополнительными расходами на медицинскую, социальную и профессиональную реабилитацию в соответствии с решением учреждения государственной службы медико-социальной экспертизы;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д) государственная социальная помощь на основании социального контракта;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е) денежные средства на приобретение недвижимого имущества, автотранспортного, мототранспортного средства, самоходной машины или другого вида техники, стоимость приобретения которого в полном объеме оплачена в рамках целевой государственной социальной поддержки;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ж) средства материнского (семейного) капитала, предусмотренного Федеральным </w:t>
      </w:r>
      <w:hyperlink w:history="0" r:id="rId20" w:tooltip="Федеральный закон от 29.12.2006 N 256-ФЗ (ред. от 20.02.2026) &quot;О дополнительных мерах государственной поддержки семей, имеющих детей&quot;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дополнительных мерах государственной поддержки семей, имеющих детей", направленные на приобретение товаров и услуг, предназначенных для социальной адаптации и интеграции в общество детей-инвалидов, либо на строительство (реконструкцию), компенсацию затрат на строительство (реконструкцию) объекта индивидуального жилищного строительства, либо на реконструкцию, компенсацию затрат на реконструкцию дома блокированной застройки, а также средства регионального материнского (семейного) капитала;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з) сумма возвращенного налога на доходы физических лиц в связи с получением права на налоговый вычет через работодателя в соответствии с законодательством Российской Федерации, а также денежных средств, возвращенных после перерасчета налоговой базы с учетом предоставления налоговых вычетов по окончании налогового периода;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и) социальное пособие на погребение, установленное Федеральным </w:t>
      </w:r>
      <w:hyperlink w:history="0" r:id="rId21" w:tooltip="Федеральный закон от 12.01.1996 N 8-ФЗ (ред. от 06.04.2024) &quot;О погребении и похоронном деле&quot; (с изм. и доп., вступ. в силу с 01.01.2025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погребении и похоронном деле";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к) компенсации за самостоятельно приобретенное инвалидом техническое средство реабилитации и (или) оказанную услугу, которые должны быть предоставлены инвалиду в соответствии с индивидуальной программой реабилитации или абилитации инвалида, а также ежегодная денежная компенсация расходов на содержание и ветеринарное обслуживание собак-проводников, предоставляемые в соответствии с Федеральным </w:t>
      </w:r>
      <w:hyperlink w:history="0" r:id="rId22" w:tooltip="Федеральный закон от 24.11.1995 N 181-ФЗ (ред. от 29.12.2025) &quot;О социальной защите инвалидов в Российской Федерации&quot; (с изм. и доп., вступ. в силу с 01.09.2026) {КонсультантПлюс}">
        <w:r>
          <w:rPr>
            <w:sz w:val="24"/>
            <w:color w:val="0000ff"/>
          </w:rPr>
          <w:t xml:space="preserve">законом</w:t>
        </w:r>
      </w:hyperlink>
      <w:r>
        <w:rPr>
          <w:sz w:val="24"/>
        </w:rPr>
        <w:t xml:space="preserve"> "О социальной защите инвалидов в Российской Федерации";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л) единовременные выплаты военнослужащим или членам их семей, производимые в возмещение ущерба, причиненного жизни и здоровью в связи с участием в боевых действиях, предусмотренные законодательством Российской Федерации и нормативными правовыми актами субъектов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8. Доходы, полученные в иностранной валюте, пересчитываются в рубли по курсу Центрального банка Российской Федерации, установленному на дату фактического получения этих доходов.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9. Доходы учитываются до вычета налогов и сборов в соответствии с законодательством Российской Федерации.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10. Сумма заработной платы, включая выплаты компенсационного и стимулирующего характера, предусмотренная системой оплаты труда и выплачиваемая по результатам работы за месяц, учитывается в доходах семьи или одиноко проживающего гражданина в месяце ее фактического получения, который приходится на расчетный период. При иных установленных сроках расчета и выплаты заработной платы, включая выплаты компенсационного и стимулирующего характера, сумма полученной заработной платы, включая выплаты компенсационного и стимулирующего характера, делится на количество месяцев, за которые она начислена, и учитывается в доходах семьи или одиноко проживающего гражданина за те месяцы, которые приходятся на расчетный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11. Суммы доходов, полученных от исполнения договоров гражданско-правового характера, а также доходов, полученных от осуществления предпринимательской и иной деятельности, делятся на количество месяцев, за которые они начислены (получены), и учитываются в доходах семьи или одиноко проживающего гражданина за те месяцы, которые приходятся на расчетный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12. Суммы доходов, полученных от сдачи в аренду (наем) недвижимого и иного имущества, делятся на количество месяцев, за которые они получены, и учитываются в доходах за те месяцы, которые приходятся на расчетный период.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13. Среднедушевой доход рассчитывается исходя из суммы доходов всех членов семьи за последние 12 календарных месяцев, предшествовавших месяцу перед месяцем обращения с заявлением о предоставлении социальных услуг, путем деления одной двенадцатой суммы доходов всех членов семьи за расчетный период на число членов семьи.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представления документов (сведений) о доходах семьи за период менее 12 календарных месяцев, предшествовавших месяцу перед месяцем обращения с заявлением о предоставлении социальных услуг, среднедушевой доход рассчитывается исходя из суммы представленных доходов путем деления одной двенадцатой суммы доходов всех членов семьи за расчетный период на число членов семьи.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14. Среднедушевой доход одиноко проживающего гражданина рассчитывается как одна двенадцатая суммы всех его доходов за последние 12 календарных месяцев, предшествовавших месяцу перед месяцем обращения с заявлением о предоставлении социальных услуг.</w:t>
      </w:r>
    </w:p>
    <w:p>
      <w:pPr>
        <w:pStyle w:val="0"/>
        <w:spacing w:before="240" w:lineRule="auto"/>
        <w:ind w:firstLine="540"/>
        <w:jc w:val="both"/>
      </w:pPr>
      <w:r>
        <w:rPr>
          <w:sz w:val="24"/>
        </w:rPr>
        <w:t xml:space="preserve">В случае представления документов (сведений) о доходах одиноко проживающего гражданина за период менее 12 календарных месяцев, предшествовавших месяцу перед месяцем обращения с заявлением о предоставлении социальных услуг, его среднедушевой доход рассчитывается как одна двенадцатая указанной суммы доходов.</w:t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</w:pPr>
      <w:r>
        <w:rPr>
          <w:sz w:val="24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6"/>
      <w:headerReference w:type="first" r:id="rId6"/>
      <w:footerReference w:type="default" r:id="rId7"/>
      <w:footerReference w:type="first" r:id="rId7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Правительства РФ от 23.12.2024 N 1873</w:t>
            <w:br/>
            <w:t>"Об утверждении Правил определения среднедушевого дохода для предост...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12.10.2026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ettings.xml><?xml version="1.0" encoding="utf-8"?>
<w:settings xmlns:w="http://schemas.openxmlformats.org/wordprocessingml/2006/main">
  <w:themeFontLang w:val="ru-RU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  <w:rPrDefault>
      <w:rPr>
        <w:lang w:val="ru-RU" w:eastAsia="ru-RU" w:bidi="ar-SA"/>
      </w:rPr>
    </w:r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4"/>
      <w:lang w:val="ru-RU" w:eastAsia="ru-RU" w:bidi="ar-SA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  <w:lang w:val="ru-RU" w:eastAsia="ru-RU" w:bidi="ar-SA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Tahoma" w:hAnsi="Tahoma" w:cs="Tahoma"/>
      <w:sz w:val="18"/>
      <w:lang w:val="ru-RU" w:eastAsia="ru-RU" w:bidi="ar-SA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  <w:lang w:val="ru-RU" w:eastAsia="ru-RU" w:bidi="ar-SA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7">
    <w:name w:val="ConsPlusJurTerm"/>
    <w:pPr>
      <w:widowControl w:val="0"/>
      <w:autoSpaceDE w:val="0"/>
      <w:autoSpaceDN w:val="0"/>
    </w:pPr>
    <w:rPr>
      <w:rFonts w:ascii="Tahoma" w:hAnsi="Tahoma" w:cs="Tahoma"/>
      <w:sz w:val="26"/>
      <w:lang w:val="ru-RU" w:eastAsia="ru-RU" w:bidi="ar-SA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  <w:style w:type="paragraph" w:customStyle="1" w:styleId="9">
    <w:name w:val="ConsPlusTextList"/>
    <w:pPr>
      <w:widowControl w:val="0"/>
      <w:autoSpaceDE w:val="0"/>
      <w:autoSpaceDN w:val="0"/>
    </w:pPr>
    <w:rPr>
      <w:rFonts w:ascii="Times New Roman" w:hAnsi="Times New Roman" w:cs="Times New Roman"/>
      <w:sz w:val="24"/>
      <w:lang w:val="ru-RU" w:eastAsia="ru-RU" w:bidi="ar-SA"/>
    </w:rPr>
  </w:style>
</w:styles>
</file>

<file path=word/_rels/document.xml.rels>&#65279;<?xml version="1.0" encoding="UTF-8" standalone="yes"?>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styles" Target="styles.xml"/><Relationship Id="rId3" Type="http://schemas.openxmlformats.org/officeDocument/2006/relationships/image" Target="media/image1.png"/><Relationship Id="rId4" Type="http://schemas.openxmlformats.org/officeDocument/2006/relationships/hyperlink" Target="https://www.consultant.ru" TargetMode = "External"/><Relationship Id="rId5" Type="http://schemas.openxmlformats.org/officeDocument/2006/relationships/hyperlink" Target="https://www.consultant.ru" TargetMode = "Externa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hyperlink" Target="https://login.consultant.ru/link/?req=doc&amp;base=LAW&amp;n=483021&amp;date=12.10.2026&amp;dst=100331&amp;field=134" TargetMode = "External"/><Relationship Id="rId9" Type="http://schemas.openxmlformats.org/officeDocument/2006/relationships/hyperlink" Target="https://login.consultant.ru/link/?req=doc&amp;base=LAW&amp;n=399819&amp;date=12.10.2026" TargetMode = "External"/><Relationship Id="rId10" Type="http://schemas.openxmlformats.org/officeDocument/2006/relationships/hyperlink" Target="https://login.consultant.ru/link/?req=doc&amp;base=LAW&amp;n=345937&amp;date=12.10.2026" TargetMode = "External"/><Relationship Id="rId11" Type="http://schemas.openxmlformats.org/officeDocument/2006/relationships/hyperlink" Target="https://login.consultant.ru/link/?req=doc&amp;base=LAW&amp;n=484349&amp;date=12.10.2026&amp;dst=100326&amp;field=134" TargetMode = "External"/><Relationship Id="rId12" Type="http://schemas.openxmlformats.org/officeDocument/2006/relationships/hyperlink" Target="https://login.consultant.ru/link/?req=doc&amp;base=LAW&amp;n=399767&amp;date=12.10.2026" TargetMode = "External"/><Relationship Id="rId13" Type="http://schemas.openxmlformats.org/officeDocument/2006/relationships/hyperlink" Target="https://login.consultant.ru/link/?req=doc&amp;base=LAW&amp;n=483021&amp;date=12.10.2026&amp;dst=100331&amp;field=134" TargetMode = "External"/><Relationship Id="rId14" Type="http://schemas.openxmlformats.org/officeDocument/2006/relationships/hyperlink" Target="https://login.consultant.ru/link/?req=doc&amp;base=LAW&amp;n=483021&amp;date=12.10.2026&amp;dst=100326&amp;field=134" TargetMode = "External"/><Relationship Id="rId15" Type="http://schemas.openxmlformats.org/officeDocument/2006/relationships/hyperlink" Target="https://login.consultant.ru/link/?req=doc&amp;base=LAW&amp;n=483021&amp;date=12.10.2026&amp;dst=100330&amp;field=134" TargetMode = "External"/><Relationship Id="rId16" Type="http://schemas.openxmlformats.org/officeDocument/2006/relationships/hyperlink" Target="https://login.consultant.ru/link/?req=doc&amp;base=LAW&amp;n=483021&amp;date=12.10.2026" TargetMode = "External"/><Relationship Id="rId17" Type="http://schemas.openxmlformats.org/officeDocument/2006/relationships/hyperlink" Target="https://login.consultant.ru/link/?req=doc&amp;base=LAW&amp;n=483021&amp;date=12.10.2026" TargetMode = "External"/><Relationship Id="rId18" Type="http://schemas.openxmlformats.org/officeDocument/2006/relationships/hyperlink" Target="https://login.consultant.ru/link/?req=doc&amp;base=LAW&amp;n=372860&amp;date=12.10.2026" TargetMode = "External"/><Relationship Id="rId19" Type="http://schemas.openxmlformats.org/officeDocument/2006/relationships/hyperlink" Target="https://login.consultant.ru/link/?req=doc&amp;base=LAW&amp;n=495161&amp;date=12.10.2026" TargetMode = "External"/><Relationship Id="rId20" Type="http://schemas.openxmlformats.org/officeDocument/2006/relationships/hyperlink" Target="https://login.consultant.ru/link/?req=doc&amp;base=LAW&amp;n=527192&amp;date=12.10.2026&amp;dst=100064&amp;field=134" TargetMode = "External"/><Relationship Id="rId21" Type="http://schemas.openxmlformats.org/officeDocument/2006/relationships/hyperlink" Target="https://login.consultant.ru/link/?req=doc&amp;base=LAW&amp;n=468291&amp;date=12.10.2026&amp;dst=100062&amp;field=134" TargetMode = "External"/><Relationship Id="rId22" Type="http://schemas.openxmlformats.org/officeDocument/2006/relationships/hyperlink" Target="https://login.consultant.ru/link/?req=doc&amp;base=LAW&amp;n=527358&amp;date=12.10.2026&amp;dst=149&amp;field=134" TargetMode = "External"/></Relationships>
</file>

<file path=word/_rels/foot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word/_rels/header1.xml.rels>&#65279;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 = "Externa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4025.00.50</Application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23.12.2024 N 1873
"Об утверждении Правил определения среднедушевого дохода для предоставления социальных услуг бесплатно"</dc:title>
  <dcterms:created xsi:type="dcterms:W3CDTF">2026-10-12T04:17:00Z</dcterms:created>
</cp:coreProperties>
</file>