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Региональной энергетической комиссии Омской области от 27.03.2025 N 32/20</w:t>
              <w:br/>
              <w:t xml:space="preserve">"Об установлении тарифов на дополнительные социальные услуги, предоставляемые бюджетным учреждением Омской области "Комплексный центр социального обслуживания населения "Рябинушка" Центрального административного округа"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РЕГИОНАЛЬНАЯ ЭНЕРГЕТИЧЕСКАЯ КОМИССИЯ ОМСКОЙ ОБЛАСТИ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27 марта 2025 г. N 32/20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УСТАНОВЛЕНИИ ТАРИФОВ НА ДОПОЛНИТЕЛЬНЫЕ СОЦИАЛЬНЫЕ УСЛУГИ,</w:t>
      </w:r>
    </w:p>
    <w:p>
      <w:pPr>
        <w:pStyle w:val="2"/>
        <w:jc w:val="center"/>
      </w:pPr>
      <w:r>
        <w:rPr>
          <w:sz w:val="24"/>
        </w:rPr>
        <w:t xml:space="preserve">ПРЕДОСТАВЛЯЕМЫЕ БЮДЖЕТНЫМ УЧРЕЖДЕНИЕМ ОМСКОЙ ОБЛАСТИ</w:t>
      </w:r>
    </w:p>
    <w:p>
      <w:pPr>
        <w:pStyle w:val="2"/>
        <w:jc w:val="center"/>
      </w:pPr>
      <w:r>
        <w:rPr>
          <w:sz w:val="24"/>
        </w:rPr>
        <w:t xml:space="preserve">"КОМПЛЕКСНЫЙ ЦЕНТР СОЦИАЛЬНОГО ОБСЛУЖИВАНИЯ НАСЕЛЕНИЯ</w:t>
      </w:r>
    </w:p>
    <w:p>
      <w:pPr>
        <w:pStyle w:val="2"/>
        <w:jc w:val="center"/>
      </w:pPr>
      <w:r>
        <w:rPr>
          <w:sz w:val="24"/>
        </w:rPr>
        <w:t xml:space="preserve">"РЯБИНУШКА" ЦЕНТРАЛЬНОГО АДМИНИСТРАТИВНОГО ОКРУГА"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Постановление Правительства РФ от 07.03.1995 N 239 (ред. от 05.02.2024) &quot;О мерах по упорядочению государственного регулирования цен (тарифов)&quot; ------------ Недействующая редакция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7 марта 1995 года N 239 "О мерах по упорядочению государственного регулирования цен (тарифов)", </w:t>
      </w:r>
      <w:hyperlink w:history="0" r:id="rId9" w:tooltip="Постановление Правительства Омской области от 02.11.2011 N 212-п (ред. от 14.11.2024) &quot;Об утверждении Положения о Региональной энергетической комиссии Омской области&quot; ------------ Недействующая редакция {КонсультантПлюс}">
        <w:r>
          <w:rPr>
            <w:sz w:val="24"/>
            <w:color w:val="0000ff"/>
          </w:rPr>
          <w:t xml:space="preserve">Положением</w:t>
        </w:r>
      </w:hyperlink>
      <w:r>
        <w:rPr>
          <w:sz w:val="24"/>
        </w:rPr>
        <w:t xml:space="preserve"> о Региональной энергетической комиссии Омской области, утвержденным постановлением Правительства Омской области от 2 ноября 2011 года N 212-п, </w:t>
      </w:r>
      <w:hyperlink w:history="0" r:id="rId10" w:tooltip="Распоряжение Министерства труда и социального развития Омской области от 26.05.2015 N 380-р (ред. от 21.09.2022) &quot;Об утверждении рекомендуемого порядка расчета стоимости дополнительных социальных услуг, а также платных услуг, предоставляемых организациями социального обслуживания Омской области, примерных перечней платных услуг и дополнительных услуг&quot; ------------ Недействующая редакция {КонсультантПлюс}">
        <w:r>
          <w:rPr>
            <w:sz w:val="24"/>
            <w:color w:val="0000ff"/>
          </w:rPr>
          <w:t xml:space="preserve">распоряжением</w:t>
        </w:r>
      </w:hyperlink>
      <w:r>
        <w:rPr>
          <w:sz w:val="24"/>
        </w:rPr>
        <w:t xml:space="preserve"> Министерства труда и социального развития Омской области от 26 мая 2015 года N 380-р "Об утверждении рекомендуемого порядка расчета стоимости дополнительных социальных услуг, а также платных услуг, предоставляемых организациями социального обслуживания Омской области, примерных перечней платных услуг и дополнительных услуг"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Установить и ввести в действие с даты вступления в силу настоящего приказа </w:t>
      </w:r>
      <w:hyperlink w:history="0" w:anchor="P30" w:tooltip="ТАРИФЫ">
        <w:r>
          <w:rPr>
            <w:sz w:val="24"/>
            <w:color w:val="0000ff"/>
          </w:rPr>
          <w:t xml:space="preserve">тарифы</w:t>
        </w:r>
      </w:hyperlink>
      <w:r>
        <w:rPr>
          <w:sz w:val="24"/>
        </w:rPr>
        <w:t xml:space="preserve"> на дополнительные социальные услуги, предоставляемые бюджетным учреждением Омской области "Комплексный центр социального обслуживания населения "Рябинушка" Центрального административного округа", согласно приложению к настоящему приказу.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 силу </w:t>
      </w:r>
      <w:hyperlink w:history="0" r:id="rId11" w:tooltip="Приказ Региональной энергетической комиссии Омской области от 08.12.2022 N 545/70 &quot;Об установлении тарифов на дополнительные социальные услуги, предоставляемые бюджетным учреждением Омской области &quot;Комплексный центр социального обслуживания населения &quot;Рябинушка&quot; Центрального административного округа&quot;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Региональной энергетической комиссии Омской области от 8 декабря 2022 года N 545/70 "Об установлении тарифов на дополнительные социальные услуги, предоставляемые бюджетным учреждением Омской области "Комплексный центр социального обслуживания населения "Рябинушка" Центрального административного округа".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Региональной</w:t>
      </w:r>
    </w:p>
    <w:p>
      <w:pPr>
        <w:pStyle w:val="0"/>
        <w:jc w:val="right"/>
      </w:pPr>
      <w:r>
        <w:rPr>
          <w:sz w:val="24"/>
        </w:rPr>
        <w:t xml:space="preserve">энергетической комиссии</w:t>
      </w:r>
    </w:p>
    <w:p>
      <w:pPr>
        <w:pStyle w:val="0"/>
        <w:jc w:val="right"/>
      </w:pPr>
      <w:r>
        <w:rPr>
          <w:sz w:val="24"/>
        </w:rPr>
        <w:t xml:space="preserve">Омской области</w:t>
      </w:r>
    </w:p>
    <w:p>
      <w:pPr>
        <w:pStyle w:val="0"/>
        <w:jc w:val="right"/>
      </w:pPr>
      <w:r>
        <w:rPr>
          <w:sz w:val="24"/>
        </w:rPr>
        <w:t xml:space="preserve">Д.А.Русских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приказу Региональной</w:t>
      </w:r>
    </w:p>
    <w:p>
      <w:pPr>
        <w:pStyle w:val="0"/>
        <w:jc w:val="right"/>
      </w:pPr>
      <w:r>
        <w:rPr>
          <w:sz w:val="24"/>
        </w:rPr>
        <w:t xml:space="preserve">энергетической комиссии</w:t>
      </w:r>
    </w:p>
    <w:p>
      <w:pPr>
        <w:pStyle w:val="0"/>
        <w:jc w:val="right"/>
      </w:pPr>
      <w:r>
        <w:rPr>
          <w:sz w:val="24"/>
        </w:rPr>
        <w:t xml:space="preserve">Омской области</w:t>
      </w:r>
    </w:p>
    <w:p>
      <w:pPr>
        <w:pStyle w:val="0"/>
        <w:jc w:val="right"/>
      </w:pPr>
      <w:r>
        <w:rPr>
          <w:sz w:val="24"/>
        </w:rPr>
        <w:t xml:space="preserve">от 27 марта 2025 г. N 32/20</w:t>
      </w:r>
    </w:p>
    <w:p>
      <w:pPr>
        <w:pStyle w:val="0"/>
        <w:jc w:val="both"/>
      </w:pPr>
      <w:r>
        <w:rPr>
          <w:sz w:val="24"/>
        </w:rPr>
      </w:r>
    </w:p>
    <w:bookmarkStart w:id="30" w:name="P30"/>
    <w:bookmarkEnd w:id="30"/>
    <w:p>
      <w:pPr>
        <w:pStyle w:val="2"/>
        <w:jc w:val="center"/>
      </w:pPr>
      <w:r>
        <w:rPr>
          <w:sz w:val="24"/>
        </w:rPr>
        <w:t xml:space="preserve">ТАРИФЫ</w:t>
      </w:r>
    </w:p>
    <w:p>
      <w:pPr>
        <w:pStyle w:val="2"/>
        <w:jc w:val="center"/>
      </w:pPr>
      <w:r>
        <w:rPr>
          <w:sz w:val="24"/>
        </w:rPr>
        <w:t xml:space="preserve">на дополнительные социальные услуги,</w:t>
      </w:r>
    </w:p>
    <w:p>
      <w:pPr>
        <w:pStyle w:val="2"/>
        <w:jc w:val="center"/>
      </w:pPr>
      <w:r>
        <w:rPr>
          <w:sz w:val="24"/>
        </w:rPr>
        <w:t xml:space="preserve">предоставляемые бюджетным учреждением Омской области</w:t>
      </w:r>
    </w:p>
    <w:p>
      <w:pPr>
        <w:pStyle w:val="2"/>
        <w:jc w:val="center"/>
      </w:pPr>
      <w:r>
        <w:rPr>
          <w:sz w:val="24"/>
        </w:rPr>
        <w:t xml:space="preserve">"Комплексный центр социального обслуживания населения</w:t>
      </w:r>
    </w:p>
    <w:p>
      <w:pPr>
        <w:pStyle w:val="2"/>
        <w:jc w:val="center"/>
      </w:pPr>
      <w:r>
        <w:rPr>
          <w:sz w:val="24"/>
        </w:rPr>
        <w:t xml:space="preserve">"Рябинушка" Центрального административного округа"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5610"/>
        <w:gridCol w:w="1587"/>
        <w:gridCol w:w="1304"/>
      </w:tblGrid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дополнительной социальной услуги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Единица измерения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Тариф, руб.</w:t>
            </w:r>
          </w:p>
        </w:tc>
      </w:tr>
      <w:tr>
        <w:tc>
          <w:tcPr>
            <w:gridSpan w:val="4"/>
            <w:tcW w:w="9068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I. Предоставление социальных услуг на дому</w:t>
            </w:r>
          </w:p>
        </w:tc>
      </w:tr>
      <w:tr>
        <w:tc>
          <w:tcPr>
            <w:gridSpan w:val="4"/>
            <w:tcW w:w="9068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1. Социально-бытовые услуги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Мытье раковины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49,73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Мытье ванны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77,70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Мытье унитаза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46,62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Мытье газовой (электрической) плиты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93,24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Мытье холодильника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139,86</w:t>
            </w:r>
          </w:p>
        </w:tc>
      </w:tr>
      <w:tr>
        <w:tc>
          <w:tcPr>
            <w:tcW w:w="56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Мытье окна:</w:t>
            </w:r>
          </w:p>
        </w:tc>
        <w:tc>
          <w:tcPr>
            <w:tcW w:w="1587" w:type="dxa"/>
            <w:vAlign w:val="bottom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bottom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 деревянного окна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кв.м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46,62</w:t>
            </w:r>
          </w:p>
        </w:tc>
      </w:tr>
      <w:tr>
        <w:tc>
          <w:tcPr>
            <w:vMerge w:val="continue"/>
          </w:tcPr>
          <w:p/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 пластикового окна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кв.м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31,08</w:t>
            </w:r>
          </w:p>
        </w:tc>
      </w:tr>
      <w:tr>
        <w:tc>
          <w:tcPr>
            <w:tcW w:w="56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Утепление окна:</w:t>
            </w:r>
          </w:p>
        </w:tc>
        <w:tc>
          <w:tcPr>
            <w:tcW w:w="1587" w:type="dxa"/>
            <w:vAlign w:val="bottom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bottom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 утепление окна материалом гражданина (нарезку бумаги, подготовку раствора для проклейки, заделу щелей утеплителем, проклейку рам) с внутренней стороны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погонный м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46,62</w:t>
            </w:r>
          </w:p>
        </w:tc>
      </w:tr>
      <w:tr>
        <w:tc>
          <w:tcPr>
            <w:vMerge w:val="continue"/>
          </w:tcPr>
          <w:p/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 утепление окна материалом гражданина (замер и нарезку полиэтиленовой пленки, подготовку реек, прибивание к раме) с внутренней стороны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окно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77,70</w:t>
            </w:r>
          </w:p>
        </w:tc>
      </w:tr>
      <w:tr>
        <w:tc>
          <w:tcPr>
            <w:tcW w:w="56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Мытье столовой посуды:</w:t>
            </w:r>
          </w:p>
        </w:tc>
        <w:tc>
          <w:tcPr>
            <w:tcW w:w="1587" w:type="dxa"/>
            <w:vAlign w:val="bottom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bottom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 при условии наличия центрального отопления и (или) водоснабжения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единица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1,55</w:t>
            </w:r>
          </w:p>
        </w:tc>
      </w:tr>
      <w:tr>
        <w:tc>
          <w:tcPr>
            <w:vMerge w:val="continue"/>
          </w:tcPr>
          <w:p/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 при условии отсутствия центрального отопления и (или) водоснабжения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единица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3,11</w:t>
            </w:r>
          </w:p>
        </w:tc>
      </w:tr>
      <w:tr>
        <w:tc>
          <w:tcPr>
            <w:tcW w:w="56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Мытье кухонной посуды:</w:t>
            </w:r>
          </w:p>
        </w:tc>
        <w:tc>
          <w:tcPr>
            <w:tcW w:w="1587" w:type="dxa"/>
            <w:vAlign w:val="bottom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bottom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 при условии наличия центрального отопления и (или) водоснабжения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единица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6,22</w:t>
            </w:r>
          </w:p>
        </w:tc>
      </w:tr>
      <w:tr>
        <w:tc>
          <w:tcPr>
            <w:vMerge w:val="continue"/>
          </w:tcPr>
          <w:p/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 при условии отсутствия центрального отопления и (или) водоснабжения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единица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12,43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Чистка (замена) мешка для сбора пыли пылесоса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31,08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Вынос бытового мусора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31,08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Вынос жидких отходов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31,08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Доставка воды на этаж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этаж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12,43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Мытье гражданина, частично утратившего способность к самообслуживанию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279,72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Смена абсорбирующего белья, подгузника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31,08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Уборка снега с дорожек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погонный м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15,54</w:t>
            </w:r>
          </w:p>
        </w:tc>
      </w:tr>
      <w:tr>
        <w:tc>
          <w:tcPr>
            <w:gridSpan w:val="4"/>
            <w:tcW w:w="9068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2. Социально-медицинские услуги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17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Измерение содержания глюкозы в крови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15,54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Обработка пролежней, ран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62,16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Втирание мази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43,51</w:t>
            </w:r>
          </w:p>
        </w:tc>
      </w:tr>
      <w:tr>
        <w:tc>
          <w:tcPr>
            <w:tcW w:w="56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20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услуг сиделки:</w:t>
            </w:r>
          </w:p>
        </w:tc>
        <w:tc>
          <w:tcPr>
            <w:tcW w:w="1587" w:type="dxa"/>
            <w:vAlign w:val="bottom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bottom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 в рабочие дни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час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279,72</w:t>
            </w:r>
          </w:p>
        </w:tc>
      </w:tr>
      <w:tr>
        <w:tc>
          <w:tcPr>
            <w:gridSpan w:val="4"/>
            <w:tcW w:w="9068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3. Социально-педагогические услуги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Проведение индивидуального развивающего занятия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занятие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279,72</w:t>
            </w:r>
          </w:p>
        </w:tc>
      </w:tr>
      <w:tr>
        <w:tc>
          <w:tcPr>
            <w:gridSpan w:val="4"/>
            <w:tcW w:w="9068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4. Услуги в целях повышения коммуникативного потенциала получателей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социальных услуг</w:t>
            </w:r>
          </w:p>
        </w:tc>
      </w:tr>
      <w:tr>
        <w:tc>
          <w:tcPr>
            <w:tcW w:w="56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22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технических средств реабилитации:</w:t>
            </w:r>
          </w:p>
        </w:tc>
        <w:tc>
          <w:tcPr>
            <w:tcW w:w="1587" w:type="dxa"/>
            <w:vAlign w:val="bottom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 трость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единица на 1 месяц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279,72</w:t>
            </w:r>
          </w:p>
        </w:tc>
      </w:tr>
      <w:tr>
        <w:tc>
          <w:tcPr>
            <w:vMerge w:val="continue"/>
          </w:tcPr>
          <w:p/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 костыли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единица на 1 месяц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528,36</w:t>
            </w:r>
          </w:p>
        </w:tc>
      </w:tr>
      <w:tr>
        <w:tc>
          <w:tcPr>
            <w:vMerge w:val="continue"/>
          </w:tcPr>
          <w:p/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 кресло-коляска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единица на 1 месяц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1 056,72</w:t>
            </w:r>
          </w:p>
        </w:tc>
      </w:tr>
      <w:tr>
        <w:tc>
          <w:tcPr>
            <w:vMerge w:val="continue"/>
          </w:tcPr>
          <w:p/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 ходунки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единица на 1 месяц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357,42</w:t>
            </w:r>
          </w:p>
        </w:tc>
      </w:tr>
      <w:tr>
        <w:tc>
          <w:tcPr>
            <w:vMerge w:val="continue"/>
          </w:tcPr>
          <w:p/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 противопролежневая подушка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единица на 1 месяц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870,24</w:t>
            </w:r>
          </w:p>
        </w:tc>
      </w:tr>
      <w:tr>
        <w:tc>
          <w:tcPr>
            <w:vMerge w:val="continue"/>
          </w:tcPr>
          <w:p/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 сиденье для ванны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единица на 1 месяц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279,72</w:t>
            </w:r>
          </w:p>
        </w:tc>
      </w:tr>
      <w:tr>
        <w:tc>
          <w:tcPr>
            <w:vMerge w:val="continue"/>
          </w:tcPr>
          <w:p/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 опора для стояния (параподиум динамический или вертикализатор с различными функциями)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единица на 1 месяц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1 709,40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23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аудиокниги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единица на 1 неделю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279,72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24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информации, содержащей субтитры, на электронных носителях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единица на 1 неделю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139,86</w:t>
            </w:r>
          </w:p>
        </w:tc>
      </w:tr>
      <w:tr>
        <w:tc>
          <w:tcPr>
            <w:gridSpan w:val="4"/>
            <w:tcW w:w="9068" w:type="dxa"/>
            <w:vAlign w:val="center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II. Предоставление социальных услуг в полустационарной форме социального обслуживания</w:t>
            </w:r>
          </w:p>
        </w:tc>
      </w:tr>
      <w:tr>
        <w:tc>
          <w:tcPr>
            <w:gridSpan w:val="4"/>
            <w:tcW w:w="9068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1. Социально-бытовые услуги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25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Содействие в получении средств технической реабилитации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раз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372,96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26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Сопровождение в образовательную организацию, на культурно-досуговое мероприятие и обратно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час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186,48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27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Создание мультимедийной презентации на основе фотографий на электронном носителе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презентация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559,44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тренажеров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единица на 1 неделю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1 056,72</w:t>
            </w:r>
          </w:p>
        </w:tc>
      </w:tr>
      <w:tr>
        <w:tc>
          <w:tcPr>
            <w:tcW w:w="56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услуг службой "Социальное такси":</w:t>
            </w:r>
          </w:p>
        </w:tc>
        <w:tc>
          <w:tcPr>
            <w:tcW w:w="1587" w:type="dxa"/>
            <w:vAlign w:val="bottom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bottom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 легковым автомобилем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час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408,48</w:t>
            </w:r>
          </w:p>
        </w:tc>
      </w:tr>
      <w:tr>
        <w:tc>
          <w:tcPr>
            <w:gridSpan w:val="4"/>
            <w:tcW w:w="9068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2. Социально-медицинские услуги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Организация индивидуальных и групповых оздоровительных занятий для граждан на тренажерах (с мягкими модулями)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занятие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139,86</w:t>
            </w:r>
          </w:p>
        </w:tc>
      </w:tr>
      <w:tr>
        <w:tc>
          <w:tcPr>
            <w:gridSpan w:val="4"/>
            <w:tcW w:w="9068" w:type="dxa"/>
            <w:vAlign w:val="center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3. Услуги в целях повышения коммуникативного потенциала получателей социальных услуг</w:t>
            </w:r>
          </w:p>
        </w:tc>
      </w:tr>
      <w:tr>
        <w:tc>
          <w:tcPr>
            <w:tcW w:w="567" w:type="dxa"/>
            <w:vAlign w:val="center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</w:t>
            </w:r>
          </w:p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технических средств реабилитации:</w:t>
            </w:r>
          </w:p>
        </w:tc>
        <w:tc>
          <w:tcPr>
            <w:tcW w:w="1587" w:type="dxa"/>
            <w:vAlign w:val="bottom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  <w:vAlign w:val="center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 трость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единица на 1 сутки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6,22</w:t>
            </w:r>
          </w:p>
        </w:tc>
      </w:tr>
      <w:tr>
        <w:tc>
          <w:tcPr>
            <w:vMerge w:val="continue"/>
          </w:tcPr>
          <w:p/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 костыли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единица на 1 сутки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9,32</w:t>
            </w:r>
          </w:p>
        </w:tc>
      </w:tr>
      <w:tr>
        <w:tc>
          <w:tcPr>
            <w:vMerge w:val="continue"/>
          </w:tcPr>
          <w:p/>
        </w:tc>
        <w:tc>
          <w:tcPr>
            <w:tcW w:w="5610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- кресло-коляска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единица на 1 сутки</w:t>
            </w:r>
          </w:p>
        </w:tc>
        <w:tc>
          <w:tcPr>
            <w:tcW w:w="1304" w:type="dxa"/>
            <w:vAlign w:val="center"/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24,86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Региональной энергетической комиссии Омской области от 27.03.2025 N 32/20</w:t>
            <w:br/>
            <w:t>"Об установлении тарифов на дополнитель...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68946&amp;date=12.10.2026" TargetMode = "External"/><Relationship Id="rId9" Type="http://schemas.openxmlformats.org/officeDocument/2006/relationships/hyperlink" Target="https://login.consultant.ru/link/?req=doc&amp;base=RLAW148&amp;n=219283&amp;date=12.10.2026&amp;dst=100009&amp;field=134" TargetMode = "External"/><Relationship Id="rId10" Type="http://schemas.openxmlformats.org/officeDocument/2006/relationships/hyperlink" Target="https://login.consultant.ru/link/?req=doc&amp;base=RLAW148&amp;n=187818&amp;date=12.10.2026" TargetMode = "External"/><Relationship Id="rId11" Type="http://schemas.openxmlformats.org/officeDocument/2006/relationships/hyperlink" Target="https://login.consultant.ru/link/?req=doc&amp;base=RLAW148&amp;n=191252&amp;date=12.10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Региональной энергетической комиссии Омской области от 27.03.2025 N 32/20
"Об установлении тарифов на дополнительные социальные услуги, предоставляемые бюджетным учреждением Омской области "Комплексный центр социального обслуживания населения "Рябинушка" Центрального административного округа"</dc:title>
  <dcterms:created xsi:type="dcterms:W3CDTF">2026-10-12T04:21:23Z</dcterms:created>
</cp:coreProperties>
</file>